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  <w:bookmarkStart w:id="0" w:name="_GoBack"/>
      <w:bookmarkEnd w:id="0"/>
    </w:p>
    <w:p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08" w:right="1983" w:bottom="1814" w:left="1418" w:header="2665" w:footer="709" w:gutter="0"/>
          <w:cols w:space="708"/>
          <w:titlePg/>
          <w:docGrid w:linePitch="360"/>
        </w:sectPr>
      </w:pPr>
    </w:p>
    <w:p w:rsidR="00FB5436" w:rsidRDefault="00EC7FEB" w:rsidP="000E2007">
      <w:pPr>
        <w:pStyle w:val="berschrift1"/>
      </w:pPr>
      <w:r>
        <w:lastRenderedPageBreak/>
        <w:t xml:space="preserve">auf Förderung des Internationalen </w:t>
      </w:r>
      <w:r w:rsidR="00F87C93">
        <w:t>Schul</w:t>
      </w:r>
      <w:r>
        <w:t>austausches aus Mitteln des Kinder- und Jugendprogramms der Bayerischen Staatsregierung</w:t>
      </w:r>
    </w:p>
    <w:p w:rsidR="00EC7FEB" w:rsidRDefault="00EC7FEB" w:rsidP="00EC7FEB"/>
    <w:p w:rsidR="00EC7FEB" w:rsidRPr="005D549C" w:rsidRDefault="00EC7FEB" w:rsidP="00EC7FEB">
      <w:pPr>
        <w:rPr>
          <w:b/>
          <w:sz w:val="22"/>
          <w:u w:val="single"/>
        </w:rPr>
      </w:pPr>
      <w:r w:rsidRPr="005D549C">
        <w:rPr>
          <w:b/>
          <w:sz w:val="22"/>
          <w:u w:val="single"/>
        </w:rPr>
        <w:t>Partnerschulen</w:t>
      </w:r>
    </w:p>
    <w:p w:rsidR="00EC7FEB" w:rsidRDefault="00EC7FEB" w:rsidP="00EC7FEB"/>
    <w:p w:rsidR="00EC7FEB" w:rsidRDefault="00EC7FEB" w:rsidP="00EC7FEB">
      <w:pPr>
        <w:pStyle w:val="Listenabsatz"/>
        <w:numPr>
          <w:ilvl w:val="0"/>
          <w:numId w:val="3"/>
        </w:numPr>
        <w:ind w:left="284" w:hanging="284"/>
      </w:pPr>
      <w:r>
        <w:t>Bitte stellen Sie Ihre Partnerschule kurz vor</w:t>
      </w:r>
      <w:r w:rsidR="005D549C">
        <w:t>:</w:t>
      </w:r>
    </w:p>
    <w:p w:rsidR="005D549C" w:rsidRDefault="005D549C" w:rsidP="005D549C"/>
    <w:p w:rsidR="005D549C" w:rsidRPr="00EC7FEB" w:rsidRDefault="005D549C" w:rsidP="005D549C"/>
    <w:p w:rsidR="007406C4" w:rsidRPr="000A7B9D" w:rsidRDefault="00EC7FEB" w:rsidP="007259BB">
      <w:pPr>
        <w:pStyle w:val="Titel"/>
        <w:framePr w:h="969" w:hRule="exact" w:wrap="notBeside"/>
      </w:pPr>
      <w:r>
        <w:t>Antrag – Teil 2</w:t>
      </w:r>
    </w:p>
    <w:p w:rsidR="007406C4" w:rsidRPr="00390388" w:rsidRDefault="007406C4" w:rsidP="007259BB">
      <w:pPr>
        <w:pStyle w:val="Datum"/>
        <w:framePr w:h="969" w:hRule="exact" w:wrap="notBeside"/>
      </w:pPr>
    </w:p>
    <w:p w:rsidR="007E653C" w:rsidRDefault="00EC7FEB" w:rsidP="007E653C">
      <w:pPr>
        <w:pStyle w:val="Listenabsatz"/>
        <w:numPr>
          <w:ilvl w:val="0"/>
          <w:numId w:val="3"/>
        </w:numPr>
        <w:spacing w:after="0" w:line="276" w:lineRule="auto"/>
        <w:ind w:left="284" w:hanging="284"/>
        <w:contextualSpacing/>
      </w:pPr>
      <w:r>
        <w:t>Welche Veranstaltungen wurden bisher und wann mit dieser ausländischen Partnerschule durchgeführt?</w:t>
      </w: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5D549C" w:rsidRDefault="005D549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7E653C" w:rsidRDefault="00EC7FEB" w:rsidP="007E653C">
      <w:pPr>
        <w:pStyle w:val="Listenabsatz"/>
        <w:numPr>
          <w:ilvl w:val="0"/>
          <w:numId w:val="3"/>
        </w:numPr>
        <w:spacing w:after="0" w:line="276" w:lineRule="auto"/>
        <w:ind w:left="284" w:hanging="284"/>
        <w:contextualSpacing/>
      </w:pPr>
      <w:r>
        <w:t>Sind besondere Veranstaltungen zur Planung, Zielsetzung, Durchführung oder Finanzierung der Veranstaltung notwendig –</w:t>
      </w:r>
      <w:r w:rsidR="007259BB">
        <w:t xml:space="preserve"> wenn ja, weshalb?</w:t>
      </w:r>
      <w:r w:rsidR="005D549C">
        <w:br/>
      </w:r>
      <w:r w:rsidR="005D549C">
        <w:br/>
      </w:r>
    </w:p>
    <w:p w:rsidR="00EC7FEB" w:rsidRDefault="00EC7FEB" w:rsidP="007E653C">
      <w:pPr>
        <w:pStyle w:val="Listenabsatz"/>
        <w:numPr>
          <w:ilvl w:val="0"/>
          <w:numId w:val="3"/>
        </w:numPr>
        <w:spacing w:after="0" w:line="276" w:lineRule="auto"/>
        <w:ind w:left="284" w:hanging="284"/>
        <w:contextualSpacing/>
      </w:pPr>
      <w:r>
        <w:t>Wann und wo fand/findet der Gegenbesuch statt?</w:t>
      </w: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7E653C" w:rsidRPr="005D549C" w:rsidRDefault="005D549C" w:rsidP="005D549C">
      <w:pPr>
        <w:spacing w:after="200" w:line="276" w:lineRule="auto"/>
        <w:rPr>
          <w:b/>
          <w:sz w:val="22"/>
          <w:u w:val="single"/>
        </w:rPr>
      </w:pPr>
      <w:r w:rsidRPr="005D549C">
        <w:rPr>
          <w:sz w:val="22"/>
          <w:u w:val="single"/>
        </w:rPr>
        <w:t>K</w:t>
      </w:r>
      <w:r w:rsidR="007E653C" w:rsidRPr="005D549C">
        <w:rPr>
          <w:b/>
          <w:sz w:val="22"/>
          <w:u w:val="single"/>
        </w:rPr>
        <w:t>onzept</w:t>
      </w:r>
    </w:p>
    <w:p w:rsidR="007E653C" w:rsidRDefault="007E653C" w:rsidP="007E653C"/>
    <w:p w:rsidR="007E653C" w:rsidRDefault="007E653C" w:rsidP="007E653C">
      <w:pPr>
        <w:pStyle w:val="Listenabsatz"/>
        <w:numPr>
          <w:ilvl w:val="0"/>
          <w:numId w:val="4"/>
        </w:numPr>
        <w:spacing w:after="0" w:line="276" w:lineRule="auto"/>
        <w:ind w:left="284" w:hanging="284"/>
        <w:contextualSpacing/>
      </w:pPr>
      <w:r>
        <w:t xml:space="preserve">Wie werden die </w:t>
      </w:r>
      <w:r w:rsidR="00F87C93">
        <w:t>Schüler:</w:t>
      </w:r>
      <w:r>
        <w:t>innen auf die Veranstaltung aufmerksam gemacht, wie werden sie für die Teilnahme gewonnen?</w:t>
      </w: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  <w:r>
        <w:br/>
      </w:r>
    </w:p>
    <w:p w:rsidR="007E653C" w:rsidRDefault="007E653C" w:rsidP="007E653C">
      <w:pPr>
        <w:pStyle w:val="Listenabsatz"/>
        <w:numPr>
          <w:ilvl w:val="0"/>
          <w:numId w:val="4"/>
        </w:numPr>
        <w:spacing w:after="0" w:line="276" w:lineRule="auto"/>
        <w:ind w:left="284" w:hanging="284"/>
        <w:contextualSpacing/>
      </w:pPr>
      <w:r>
        <w:t xml:space="preserve">Wie sind die </w:t>
      </w:r>
      <w:r w:rsidR="00F87C93">
        <w:t>Schüler:</w:t>
      </w:r>
      <w:r>
        <w:t>innen an der Planung der Veranstaltung beteiligt, wie werden sie auf die Maßnahme vorbereitet, wo bestimmen sie den Programmablauf?</w:t>
      </w: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7E653C" w:rsidRDefault="007E653C" w:rsidP="007E653C">
      <w:pPr>
        <w:pStyle w:val="Listenabsatz"/>
        <w:numPr>
          <w:ilvl w:val="0"/>
          <w:numId w:val="4"/>
        </w:numPr>
        <w:spacing w:after="0" w:line="276" w:lineRule="auto"/>
        <w:ind w:left="284" w:hanging="284"/>
        <w:contextualSpacing/>
      </w:pPr>
      <w:r>
        <w:t>Welche Lernziele, Themen, Aktivitäten sind Grundlage der Veranstaltung?</w:t>
      </w: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7E653C" w:rsidRDefault="007E653C" w:rsidP="007E653C">
      <w:pPr>
        <w:pStyle w:val="Listenabsatz"/>
        <w:numPr>
          <w:ilvl w:val="0"/>
          <w:numId w:val="4"/>
        </w:numPr>
        <w:spacing w:after="0" w:line="276" w:lineRule="auto"/>
        <w:ind w:left="284" w:hanging="284"/>
        <w:contextualSpacing/>
      </w:pPr>
      <w:r>
        <w:t>Welche Arbeitsmethoden werden Sie anwenden?</w:t>
      </w:r>
    </w:p>
    <w:p w:rsidR="00623AF2" w:rsidRDefault="00623AF2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5D549C" w:rsidRDefault="005D549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5D549C" w:rsidRDefault="005D549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p w:rsidR="005D549C" w:rsidRDefault="005D549C" w:rsidP="007E653C">
      <w:pPr>
        <w:pStyle w:val="Listenabsatz"/>
        <w:numPr>
          <w:ilvl w:val="0"/>
          <w:numId w:val="0"/>
        </w:numPr>
        <w:spacing w:after="120" w:line="276" w:lineRule="auto"/>
        <w:rPr>
          <w:b/>
        </w:rPr>
      </w:pPr>
    </w:p>
    <w:p w:rsidR="005D549C" w:rsidRDefault="005D549C" w:rsidP="007E653C">
      <w:pPr>
        <w:pStyle w:val="Listenabsatz"/>
        <w:numPr>
          <w:ilvl w:val="0"/>
          <w:numId w:val="0"/>
        </w:numPr>
        <w:spacing w:after="120" w:line="276" w:lineRule="auto"/>
        <w:rPr>
          <w:b/>
        </w:rPr>
      </w:pPr>
    </w:p>
    <w:p w:rsidR="007E653C" w:rsidRDefault="007E653C" w:rsidP="007E653C">
      <w:pPr>
        <w:pStyle w:val="Listenabsatz"/>
        <w:numPr>
          <w:ilvl w:val="0"/>
          <w:numId w:val="0"/>
        </w:numPr>
        <w:spacing w:after="120" w:line="276" w:lineRule="auto"/>
        <w:rPr>
          <w:b/>
        </w:rPr>
      </w:pPr>
      <w:r w:rsidRPr="007E653C">
        <w:rPr>
          <w:b/>
        </w:rPr>
        <w:lastRenderedPageBreak/>
        <w:t>Gepl</w:t>
      </w:r>
      <w:r w:rsidR="005D549C">
        <w:rPr>
          <w:b/>
        </w:rPr>
        <w:t>a</w:t>
      </w:r>
      <w:r w:rsidRPr="007E653C">
        <w:rPr>
          <w:b/>
        </w:rPr>
        <w:t>nter Ablauf des Programms</w:t>
      </w:r>
    </w:p>
    <w:p w:rsidR="007E653C" w:rsidRDefault="007E653C" w:rsidP="007E653C">
      <w:pPr>
        <w:pStyle w:val="Listenabsatz"/>
        <w:numPr>
          <w:ilvl w:val="0"/>
          <w:numId w:val="0"/>
        </w:numPr>
        <w:spacing w:after="120" w:line="276" w:lineRule="auto"/>
      </w:pPr>
      <w:r>
        <w:t xml:space="preserve">Geben Sie die Programmübersicht bitte </w:t>
      </w:r>
      <w:r w:rsidRPr="007E653C">
        <w:rPr>
          <w:b/>
        </w:rPr>
        <w:t>tageweise</w:t>
      </w:r>
      <w:r>
        <w:t xml:space="preserve"> an und </w:t>
      </w:r>
      <w:r w:rsidRPr="007E653C">
        <w:rPr>
          <w:b/>
        </w:rPr>
        <w:t>kennzeichnen</w:t>
      </w:r>
      <w:r>
        <w:t xml:space="preserve"> Sie die </w:t>
      </w:r>
      <w:r w:rsidRPr="007E653C">
        <w:rPr>
          <w:b/>
        </w:rPr>
        <w:t>gemeinsamen</w:t>
      </w:r>
      <w:r>
        <w:t xml:space="preserve"> Aktivitäten der bay</w:t>
      </w:r>
      <w:r w:rsidR="00F87C93">
        <w:t>erischen ausländischen Schüler:</w:t>
      </w:r>
      <w:r>
        <w:t>innen.</w:t>
      </w:r>
    </w:p>
    <w:p w:rsidR="007E653C" w:rsidRDefault="007E653C" w:rsidP="007E653C">
      <w:pPr>
        <w:pStyle w:val="Listenabsatz"/>
        <w:numPr>
          <w:ilvl w:val="0"/>
          <w:numId w:val="0"/>
        </w:numPr>
        <w:spacing w:after="0" w:line="276" w:lineRule="auto"/>
        <w:contextualSpacing/>
      </w:pPr>
      <w:r>
        <w:t>Bitte auf ein Extrablatt angeben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D549C" w:rsidTr="005D549C">
        <w:tc>
          <w:tcPr>
            <w:tcW w:w="8645" w:type="dxa"/>
          </w:tcPr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FA6B08" w:rsidRDefault="00FA6B08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  <w:p w:rsidR="005D549C" w:rsidRDefault="005D549C" w:rsidP="007E653C">
            <w:pPr>
              <w:pStyle w:val="Listenabsatz"/>
              <w:numPr>
                <w:ilvl w:val="0"/>
                <w:numId w:val="0"/>
              </w:numPr>
              <w:spacing w:after="0" w:line="276" w:lineRule="auto"/>
              <w:contextualSpacing/>
            </w:pPr>
          </w:p>
        </w:tc>
      </w:tr>
    </w:tbl>
    <w:p w:rsidR="005D549C" w:rsidRDefault="005D549C" w:rsidP="00FA6B08">
      <w:pPr>
        <w:pStyle w:val="Listenabsatz"/>
        <w:numPr>
          <w:ilvl w:val="0"/>
          <w:numId w:val="0"/>
        </w:numPr>
        <w:spacing w:after="0" w:line="276" w:lineRule="auto"/>
        <w:contextualSpacing/>
      </w:pPr>
    </w:p>
    <w:sectPr w:rsidR="005D549C" w:rsidSect="00CA446D">
      <w:type w:val="continuous"/>
      <w:pgSz w:w="11906" w:h="16838" w:code="9"/>
      <w:pgMar w:top="2608" w:right="1983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49" w:rsidRDefault="008F3849" w:rsidP="00B05F03">
      <w:pPr>
        <w:spacing w:line="240" w:lineRule="auto"/>
      </w:pPr>
      <w:r>
        <w:separator/>
      </w:r>
    </w:p>
  </w:endnote>
  <w:endnote w:type="continuationSeparator" w:id="0">
    <w:p w:rsidR="008F3849" w:rsidRDefault="008F3849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3C" w:rsidRPr="00CA446D" w:rsidRDefault="007E653C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C95F1A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Pr="00CA446D">
      <w:rPr>
        <w:color w:val="595959" w:themeColor="text1" w:themeTint="A6"/>
        <w:sz w:val="16"/>
        <w:szCs w:val="16"/>
      </w:rPr>
      <w:t xml:space="preserve"> </w:t>
    </w:r>
    <w:r>
      <w:rPr>
        <w:color w:val="595959" w:themeColor="text1" w:themeTint="A6"/>
        <w:sz w:val="16"/>
        <w:szCs w:val="16"/>
      </w:rPr>
      <w:t>Information</w:t>
    </w:r>
    <w:r w:rsidRPr="00CA446D">
      <w:rPr>
        <w:color w:val="595959" w:themeColor="text1" w:themeTint="A6"/>
        <w:sz w:val="16"/>
        <w:szCs w:val="16"/>
      </w:rPr>
      <w:t xml:space="preserve"> vom </w:t>
    </w:r>
    <w:r w:rsidRPr="00CA446D">
      <w:rPr>
        <w:color w:val="595959" w:themeColor="text1" w:themeTint="A6"/>
        <w:sz w:val="16"/>
        <w:szCs w:val="16"/>
      </w:rPr>
      <w:fldChar w:fldCharType="begin"/>
    </w:r>
    <w:r w:rsidRPr="00CA446D">
      <w:rPr>
        <w:color w:val="595959" w:themeColor="text1" w:themeTint="A6"/>
        <w:sz w:val="16"/>
        <w:szCs w:val="16"/>
      </w:rPr>
      <w:instrText xml:space="preserve"> STYLEREF  Datum_  \* MERGEFORMAT </w:instrText>
    </w:r>
    <w:r w:rsidRPr="00CA446D">
      <w:rPr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3C" w:rsidRPr="00EC3FBB" w:rsidRDefault="007E653C" w:rsidP="00793E02">
    <w:pPr>
      <w:pStyle w:val="BU"/>
      <w:spacing w:after="40" w:line="240" w:lineRule="auto"/>
      <w:contextualSpacing w:val="0"/>
      <w:rPr>
        <w:color w:val="595959" w:themeColor="text1" w:themeTint="A6"/>
      </w:rPr>
    </w:pPr>
    <w:r w:rsidRPr="00EC3FBB">
      <w:rPr>
        <w:color w:val="0096D7" w:themeColor="text2"/>
      </w:rPr>
      <w:t xml:space="preserve">Bayerischer </w:t>
    </w:r>
    <w:r w:rsidRPr="00F35A34">
      <w:rPr>
        <w:color w:val="0096D7" w:themeColor="text2"/>
      </w:rPr>
      <w:t>Jugendring</w:t>
    </w:r>
    <w:r>
      <w:rPr>
        <w:color w:val="0096D7" w:themeColor="text2"/>
      </w:rPr>
      <w:t xml:space="preserve"> </w:t>
    </w:r>
    <w:r w:rsidRPr="00F35A34">
      <w:rPr>
        <w:color w:val="0096D7" w:themeColor="text2"/>
      </w:rPr>
      <w:t xml:space="preserve"> K.d.ö.R. </w:t>
    </w:r>
    <w:r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Pr="00EC3FBB">
      <w:rPr>
        <w:color w:val="595959" w:themeColor="text1" w:themeTint="A6"/>
      </w:rPr>
      <w:t xml:space="preserve"> Herzog-Heinrich-Straße 7 </w:t>
    </w:r>
    <w:r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Pr="00EC3FBB">
      <w:rPr>
        <w:color w:val="595959" w:themeColor="text1" w:themeTint="A6"/>
      </w:rPr>
      <w:t xml:space="preserve"> 80336 München</w:t>
    </w:r>
  </w:p>
  <w:p w:rsidR="007E653C" w:rsidRPr="00EC3FBB" w:rsidRDefault="007E653C" w:rsidP="00793E02">
    <w:pPr>
      <w:autoSpaceDE w:val="0"/>
      <w:autoSpaceDN w:val="0"/>
      <w:adjustRightInd w:val="0"/>
      <w:spacing w:after="40" w:line="240" w:lineRule="auto"/>
      <w:textAlignment w:val="center"/>
      <w:rPr>
        <w:rFonts w:cstheme="minorHAnsi"/>
        <w:color w:val="595959" w:themeColor="text1" w:themeTint="A6"/>
        <w:sz w:val="16"/>
        <w:szCs w:val="16"/>
      </w:rPr>
    </w:pPr>
    <w:r w:rsidRPr="00EC3FBB">
      <w:rPr>
        <w:rFonts w:cstheme="minorHAnsi"/>
        <w:color w:val="595959" w:themeColor="text1" w:themeTint="A6"/>
        <w:sz w:val="16"/>
        <w:szCs w:val="16"/>
      </w:rPr>
      <w:t xml:space="preserve">tel  089/51458-0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fax  089/51458-88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info@bjr.de </w:t>
    </w:r>
    <w:r w:rsidRPr="00EC3FBB">
      <w:rPr>
        <w:rStyle w:val="Unterstrich"/>
        <w:rFonts w:cstheme="minorHAnsi"/>
        <w:color w:val="595959" w:themeColor="text1" w:themeTint="A6"/>
        <w:w w:val="300"/>
        <w:szCs w:val="16"/>
      </w:rPr>
      <w:t>_</w:t>
    </w:r>
    <w:r w:rsidRPr="00EC3FBB">
      <w:rPr>
        <w:rFonts w:cstheme="minorHAnsi"/>
        <w:color w:val="595959" w:themeColor="text1" w:themeTint="A6"/>
        <w:sz w:val="16"/>
        <w:szCs w:val="16"/>
      </w:rPr>
      <w:t xml:space="preserve"> www.bjr.de</w:t>
    </w:r>
  </w:p>
  <w:p w:rsidR="007E653C" w:rsidRPr="00793E02" w:rsidRDefault="007E653C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  <w:r w:rsidRPr="008161C2">
      <w:rPr>
        <w:rFonts w:cstheme="minorHAnsi"/>
        <w:color w:val="595959" w:themeColor="text1" w:themeTint="A6"/>
      </w:rPr>
      <w:t xml:space="preserve">Stadtsparkasse München _ IBAN  DE66701500001004006308 _ BIC  SSKMDEMMXXX </w:t>
    </w:r>
    <w:r w:rsidRPr="00EC3FBB">
      <w:rPr>
        <w:rStyle w:val="Unterstrich"/>
        <w:rFonts w:cstheme="minorHAnsi"/>
        <w:color w:val="595959" w:themeColor="text1" w:themeTint="A6"/>
        <w:w w:val="300"/>
      </w:rPr>
      <w:t>_</w:t>
    </w:r>
    <w:r w:rsidRPr="00EC3FBB">
      <w:rPr>
        <w:rFonts w:cstheme="minorHAnsi"/>
        <w:color w:val="595959" w:themeColor="text1" w:themeTint="A6"/>
      </w:rPr>
      <w:t xml:space="preserve"> </w:t>
    </w:r>
    <w:r w:rsidRPr="00EC3FBB">
      <w:rPr>
        <w:color w:val="595959" w:themeColor="text1" w:themeTint="A6"/>
      </w:rPr>
      <w:t>USt-ID  DE129523460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49" w:rsidRDefault="008F3849" w:rsidP="00B05F03">
      <w:pPr>
        <w:spacing w:line="240" w:lineRule="auto"/>
      </w:pPr>
      <w:r>
        <w:separator/>
      </w:r>
    </w:p>
  </w:footnote>
  <w:footnote w:type="continuationSeparator" w:id="0">
    <w:p w:rsidR="008F3849" w:rsidRDefault="008F3849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3C" w:rsidRDefault="007E653C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8480" behindDoc="1" locked="1" layoutInCell="1" allowOverlap="1" wp14:anchorId="1994F34E" wp14:editId="0246C98A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53C" w:rsidRPr="002911F0" w:rsidRDefault="007E653C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768BFC1E" wp14:editId="7353F4C5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BDB"/>
    <w:multiLevelType w:val="hybridMultilevel"/>
    <w:tmpl w:val="A63236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08D0"/>
    <w:multiLevelType w:val="hybridMultilevel"/>
    <w:tmpl w:val="08A01C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26B22"/>
    <w:multiLevelType w:val="hybridMultilevel"/>
    <w:tmpl w:val="7416EA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EB"/>
    <w:rsid w:val="00014D6C"/>
    <w:rsid w:val="00020216"/>
    <w:rsid w:val="00064160"/>
    <w:rsid w:val="000A7B9D"/>
    <w:rsid w:val="000D660B"/>
    <w:rsid w:val="000E2007"/>
    <w:rsid w:val="000E7B49"/>
    <w:rsid w:val="000E7F42"/>
    <w:rsid w:val="000F3057"/>
    <w:rsid w:val="00114343"/>
    <w:rsid w:val="00150A1D"/>
    <w:rsid w:val="001A2264"/>
    <w:rsid w:val="001C34C0"/>
    <w:rsid w:val="001C4537"/>
    <w:rsid w:val="001F713F"/>
    <w:rsid w:val="0021198E"/>
    <w:rsid w:val="0025487C"/>
    <w:rsid w:val="002650D6"/>
    <w:rsid w:val="002911F0"/>
    <w:rsid w:val="00297567"/>
    <w:rsid w:val="002F38AE"/>
    <w:rsid w:val="002F6D6D"/>
    <w:rsid w:val="00303604"/>
    <w:rsid w:val="00343278"/>
    <w:rsid w:val="003544A1"/>
    <w:rsid w:val="00390388"/>
    <w:rsid w:val="003B14AB"/>
    <w:rsid w:val="003B5622"/>
    <w:rsid w:val="003E14D1"/>
    <w:rsid w:val="003E456E"/>
    <w:rsid w:val="00407CFD"/>
    <w:rsid w:val="00441A70"/>
    <w:rsid w:val="004C37F9"/>
    <w:rsid w:val="00527861"/>
    <w:rsid w:val="00543201"/>
    <w:rsid w:val="005D549C"/>
    <w:rsid w:val="006123B6"/>
    <w:rsid w:val="00623AF2"/>
    <w:rsid w:val="0063069F"/>
    <w:rsid w:val="006C32BD"/>
    <w:rsid w:val="006E16A9"/>
    <w:rsid w:val="007006EF"/>
    <w:rsid w:val="007204D3"/>
    <w:rsid w:val="007259BB"/>
    <w:rsid w:val="007406C4"/>
    <w:rsid w:val="00747E4B"/>
    <w:rsid w:val="00754D1E"/>
    <w:rsid w:val="00793E02"/>
    <w:rsid w:val="007A5B1A"/>
    <w:rsid w:val="007A6B40"/>
    <w:rsid w:val="007B4097"/>
    <w:rsid w:val="007E653C"/>
    <w:rsid w:val="007F11C0"/>
    <w:rsid w:val="008161C2"/>
    <w:rsid w:val="00857639"/>
    <w:rsid w:val="008D4D6B"/>
    <w:rsid w:val="008D6D0F"/>
    <w:rsid w:val="008F3849"/>
    <w:rsid w:val="00966CD1"/>
    <w:rsid w:val="00A67B39"/>
    <w:rsid w:val="00A85F32"/>
    <w:rsid w:val="00A93117"/>
    <w:rsid w:val="00A94938"/>
    <w:rsid w:val="00A96C81"/>
    <w:rsid w:val="00AD0B69"/>
    <w:rsid w:val="00AE24C3"/>
    <w:rsid w:val="00B05F03"/>
    <w:rsid w:val="00B24521"/>
    <w:rsid w:val="00B251B0"/>
    <w:rsid w:val="00B41AA0"/>
    <w:rsid w:val="00BD3F52"/>
    <w:rsid w:val="00BF498F"/>
    <w:rsid w:val="00C20677"/>
    <w:rsid w:val="00C7576C"/>
    <w:rsid w:val="00C75864"/>
    <w:rsid w:val="00C95F1A"/>
    <w:rsid w:val="00CA446D"/>
    <w:rsid w:val="00CE3FD5"/>
    <w:rsid w:val="00D17293"/>
    <w:rsid w:val="00D27467"/>
    <w:rsid w:val="00D546A1"/>
    <w:rsid w:val="00D56604"/>
    <w:rsid w:val="00DA0A83"/>
    <w:rsid w:val="00DC29D0"/>
    <w:rsid w:val="00DE1FB7"/>
    <w:rsid w:val="00E344A1"/>
    <w:rsid w:val="00E865FA"/>
    <w:rsid w:val="00EC7FEB"/>
    <w:rsid w:val="00EE26C4"/>
    <w:rsid w:val="00EF6854"/>
    <w:rsid w:val="00F5092B"/>
    <w:rsid w:val="00F579EB"/>
    <w:rsid w:val="00F71843"/>
    <w:rsid w:val="00F87C93"/>
    <w:rsid w:val="00FA6B08"/>
    <w:rsid w:val="00F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D254D-83D3-4BE3-BF23-A4BF9FF5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uiPriority w:val="34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064160"/>
    <w:rPr>
      <w:color w:val="0096D7" w:themeColor="hyperlink"/>
      <w:u w:val="single"/>
    </w:rPr>
  </w:style>
  <w:style w:type="table" w:styleId="Tabellenraster">
    <w:name w:val="Table Grid"/>
    <w:basedOn w:val="NormaleTabelle"/>
    <w:uiPriority w:val="59"/>
    <w:rsid w:val="005D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0FAD-C79B-448D-895A-0C0BAB7C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7812786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Zull Carina</dc:creator>
  <cp:lastModifiedBy>Dusch Valerie</cp:lastModifiedBy>
  <cp:revision>2</cp:revision>
  <cp:lastPrinted>2014-06-13T09:01:00Z</cp:lastPrinted>
  <dcterms:created xsi:type="dcterms:W3CDTF">2022-02-09T10:07:00Z</dcterms:created>
  <dcterms:modified xsi:type="dcterms:W3CDTF">2022-02-09T10:07:00Z</dcterms:modified>
</cp:coreProperties>
</file>